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F39" w:rsidRPr="005E2CF1" w:rsidRDefault="00863F39" w:rsidP="00863F39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2CF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PlainTable2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2094"/>
        <w:gridCol w:w="1308"/>
        <w:gridCol w:w="1093"/>
        <w:gridCol w:w="1034"/>
        <w:gridCol w:w="992"/>
        <w:gridCol w:w="1134"/>
        <w:gridCol w:w="1134"/>
        <w:gridCol w:w="1134"/>
      </w:tblGrid>
      <w:tr w:rsidR="00863F39" w:rsidRPr="00864F1B" w:rsidTr="001017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</w:tcPr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ANZECC</w:t>
            </w:r>
          </w:p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ISQG-Low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ANZECC ISQG-</w:t>
            </w:r>
          </w:p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High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Humber Drain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Humber Estuary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Old </w:t>
            </w:r>
            <w:proofErr w:type="spellStart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Tutaekuri</w:t>
            </w:r>
            <w:proofErr w:type="spellEnd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 Estuary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Old </w:t>
            </w:r>
            <w:proofErr w:type="spellStart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Tutaekuri</w:t>
            </w:r>
            <w:proofErr w:type="spellEnd"/>
            <w:r w:rsidRPr="00864F1B">
              <w:rPr>
                <w:rFonts w:ascii="Times New Roman" w:hAnsi="Times New Roman" w:cs="Times New Roman"/>
                <w:sz w:val="18"/>
                <w:szCs w:val="18"/>
              </w:rPr>
              <w:t xml:space="preserve"> Riverbed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Waitangi Estuary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single" w:sz="4" w:space="0" w:color="auto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1-Methylnaphthalene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2-Methylnaphthalene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Acenaphthene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Acenaphthylene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0.044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0.64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Anthracene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0.082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Benzo[a]anthracene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0.261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Benzo[a]pyrene (BAP)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0.430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Benzo[b]fluoranthene + Benzo[j]fluoranthene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Benzo[e]pyrene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0.43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</w:t>
            </w: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g,h,i</w:t>
            </w:r>
            <w:proofErr w:type="spellEnd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]perylene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Benzo[k]fluoranthene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0.0724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Chrysene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0.384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Dibenzo[</w:t>
            </w: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a,h</w:t>
            </w:r>
            <w:proofErr w:type="spellEnd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]anthracene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0.063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Fluoranthene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tabs>
                <w:tab w:val="left" w:pos="210"/>
                <w:tab w:val="center" w:pos="388"/>
              </w:tabs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ab/>
              <w:t>0.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ab/>
              <w:t>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Fluorene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0.019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0.54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Indeno</w:t>
            </w:r>
            <w:proofErr w:type="spellEnd"/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(1,2,3-c,d)pyrene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Naphthalene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&lt;0.015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Perylene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Phenanthrene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&lt;0.019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Benzo[a]pyrene Potency Equivalency Factor (PEF) NES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&lt;0.008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Benzo[a]pyrene Toxic Equivalence (TEF)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ND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&lt;0.016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  <w:hideMark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Pyrene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0.665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0.018</w:t>
            </w:r>
          </w:p>
        </w:tc>
      </w:tr>
      <w:tr w:rsidR="00863F39" w:rsidRPr="00864F1B" w:rsidTr="001017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nil"/>
              <w:right w:val="nil"/>
            </w:tcBorders>
            <w:noWrap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Sum of low MW PAHs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0.552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noWrap/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  <w:tr w:rsidR="00863F39" w:rsidRPr="00864F1B" w:rsidTr="001017F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4" w:type="dxa"/>
            <w:tcBorders>
              <w:top w:val="nil"/>
              <w:bottom w:val="single" w:sz="4" w:space="0" w:color="auto"/>
              <w:right w:val="nil"/>
            </w:tcBorders>
            <w:noWrap/>
          </w:tcPr>
          <w:p w:rsidR="00863F39" w:rsidRPr="008957FF" w:rsidRDefault="00863F39" w:rsidP="001017F7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957FF">
              <w:rPr>
                <w:rFonts w:ascii="Times New Roman" w:hAnsi="Times New Roman" w:cs="Times New Roman"/>
                <w:b w:val="0"/>
                <w:sz w:val="18"/>
                <w:szCs w:val="18"/>
              </w:rPr>
              <w:t>Sum of high MW PAHs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autoSpaceDE w:val="0"/>
              <w:autoSpaceDN w:val="0"/>
              <w:adjustRightInd w:val="0"/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1.15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F39" w:rsidRPr="00864F1B" w:rsidRDefault="00863F39" w:rsidP="001017F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864F1B">
              <w:rPr>
                <w:rFonts w:ascii="Times New Roman" w:hAnsi="Times New Roman" w:cs="Times New Roman"/>
                <w:sz w:val="18"/>
                <w:szCs w:val="18"/>
              </w:rPr>
              <w:t>&lt;0.003</w:t>
            </w:r>
          </w:p>
        </w:tc>
      </w:tr>
    </w:tbl>
    <w:p w:rsidR="00A93C52" w:rsidRDefault="00A93C52" w:rsidP="00863F39"/>
    <w:sectPr w:rsidR="00A93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F39"/>
    <w:rsid w:val="00863F39"/>
    <w:rsid w:val="00935F03"/>
    <w:rsid w:val="00A93C52"/>
    <w:rsid w:val="00A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062C3-F725-4CED-904D-1794B6ED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63F3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40CBE67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Cawthron Institute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Charry</dc:creator>
  <cp:keywords/>
  <dc:description/>
  <cp:lastModifiedBy>Salila Bryant</cp:lastModifiedBy>
  <cp:revision>2</cp:revision>
  <dcterms:created xsi:type="dcterms:W3CDTF">2019-08-19T00:03:00Z</dcterms:created>
  <dcterms:modified xsi:type="dcterms:W3CDTF">2019-08-19T00:03:00Z</dcterms:modified>
</cp:coreProperties>
</file>